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9792C" w14:textId="7B8CC7D6" w:rsidR="00F565B7" w:rsidRPr="00D03D28" w:rsidRDefault="00F565B7" w:rsidP="00F565B7">
      <w:pPr>
        <w:spacing w:line="240" w:lineRule="auto"/>
        <w:ind w:firstLine="709"/>
        <w:contextualSpacing/>
        <w:rPr>
          <w:rFonts w:ascii="Times New Roman" w:hAnsi="Times New Roman" w:cs="Times New Roman"/>
          <w:color w:val="333333"/>
          <w:sz w:val="24"/>
          <w:szCs w:val="24"/>
          <w:highlight w:val="white"/>
        </w:rPr>
      </w:pPr>
      <w:proofErr w:type="spellStart"/>
      <w:r w:rsidRPr="00D03D28">
        <w:rPr>
          <w:rFonts w:ascii="Times New Roman" w:hAnsi="Times New Roman" w:cs="Times New Roman"/>
          <w:sz w:val="24"/>
          <w:szCs w:val="24"/>
        </w:rPr>
        <w:t>Приозерская</w:t>
      </w:r>
      <w:proofErr w:type="spellEnd"/>
      <w:r w:rsidRPr="00D03D28">
        <w:rPr>
          <w:rFonts w:ascii="Times New Roman" w:hAnsi="Times New Roman" w:cs="Times New Roman"/>
          <w:sz w:val="24"/>
          <w:szCs w:val="24"/>
        </w:rPr>
        <w:t xml:space="preserve"> городская прокуратура разъясняет: </w:t>
      </w:r>
    </w:p>
    <w:p w14:paraId="318675D0" w14:textId="77777777" w:rsidR="00D03D28" w:rsidRPr="00D03D28" w:rsidRDefault="00D03D28" w:rsidP="00D03D2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3D28">
        <w:rPr>
          <w:rFonts w:ascii="Times New Roman" w:hAnsi="Times New Roman" w:cs="Times New Roman"/>
          <w:color w:val="000000"/>
          <w:spacing w:val="-1"/>
          <w:sz w:val="24"/>
          <w:szCs w:val="24"/>
        </w:rPr>
        <w:t>«Об уголовной ответственности за бандитизм»</w:t>
      </w:r>
    </w:p>
    <w:p w14:paraId="0E628581" w14:textId="77777777" w:rsidR="00D03D28" w:rsidRPr="00D03D28" w:rsidRDefault="00D03D28" w:rsidP="00D03D2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3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Уголовная ответственность за бандитизм предусмотрена ст. 209 УК РФ. В соответствии с указанной нормой наказуемо создание устойчивой вооруженной группы (банды) в целях нападения на граждан или организации, а также руководство такой группой (бандой).</w:t>
      </w:r>
    </w:p>
    <w:p w14:paraId="74A870A4" w14:textId="77777777" w:rsidR="00D03D28" w:rsidRPr="00D03D28" w:rsidRDefault="00D03D28" w:rsidP="00D03D2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3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банды предполагает совершение любых действий, результатом которых стало образование организованной устойчивой вооруженной группы в целях нападения на граждан либо организации. Они могут выражаться в сговоре, приискании соучастников, финансировании, приобретении оружия и т.п.</w:t>
      </w:r>
    </w:p>
    <w:p w14:paraId="7CF6280E" w14:textId="77777777" w:rsidR="00D03D28" w:rsidRPr="00D03D28" w:rsidRDefault="00D03D28" w:rsidP="00D03D2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3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вооруженной банды является в соответствии с ч. 1 ст. 209 УК РФ оконченным составом преступления независимо от того, были ли совершены планировавшиеся ею преступления.</w:t>
      </w:r>
    </w:p>
    <w:p w14:paraId="0A6B9142" w14:textId="77777777" w:rsidR="00D03D28" w:rsidRPr="00D03D28" w:rsidRDefault="00D03D28" w:rsidP="00D03D2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3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тех случаях, когда активные действия лица, направленные на создание устойчивой вооруженной группы, в силу их своевременного пресечения правоохранительными органами либо по другим не зависящим от этого лица обстоятельствам не привели к возникновению банды, они должны быть квалифицированы как покушение на создание банды.</w:t>
      </w:r>
    </w:p>
    <w:p w14:paraId="5BB0414E" w14:textId="77777777" w:rsidR="00D03D28" w:rsidRPr="00D03D28" w:rsidRDefault="00D03D28" w:rsidP="00D03D2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3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 руководством бандой понимается принятие решений, связанных как с планированием, материальным обеспечением и организацией преступной деятельности банды, так и с совершением ею конкретных нападений.</w:t>
      </w:r>
    </w:p>
    <w:p w14:paraId="13C62D3F" w14:textId="77777777" w:rsidR="00D03D28" w:rsidRPr="00D03D28" w:rsidRDefault="00D03D28" w:rsidP="00D03D2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3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ч. 2 ст. 209 УК РФ наказуемо также участие в деятельности банды или в совершаемых ею нападениях. При этом участие в банде представляет собой не только непосредственное участие в нападениях, но и выполнение членами банды иных активных действий, направленных на ее финансирование, обеспечение оружием, транспортом, подыскание объектов для нападения и т.п.</w:t>
      </w:r>
    </w:p>
    <w:p w14:paraId="34C2908C" w14:textId="77777777" w:rsidR="00D03D28" w:rsidRPr="00D03D28" w:rsidRDefault="00D03D28" w:rsidP="00D03D2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3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 совершением бандитизма с использованием своего служебного положения (ч. 3 ст. 209 УК РФ) следует понимать использование лицом своих властных или иных служебных полномочий, форменной одежды и атрибутики, служебных удостоверений или оружия, а равно сведений, которыми оно располагает в связи со своим служебным положением, при подготовке или совершении бандой нападения либо при финансировании ее преступной деятельности, вооружении, материальном оснащении, подборе новых членов банды и т.п.</w:t>
      </w:r>
    </w:p>
    <w:p w14:paraId="2730095A" w14:textId="3AF8FEB4" w:rsidR="00D03D28" w:rsidRPr="00D03D28" w:rsidRDefault="00D03D28" w:rsidP="00D03D2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3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Также важно отметить, что ст. 209 УК РФ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03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предусматривает ответственность за совершение членами банды в процессе нападения преступных действий, образующих самостоятельные составы преступлений, в связи с чем в этих случаях следует руководствоваться положениями ст. 17 УК РФ, согласно которым при совокупности преступлений лицо несет ответственность за каждое преступление по соответствующей статье или части статьи УК РФ.</w:t>
      </w:r>
      <w:bookmarkStart w:id="0" w:name="_GoBack"/>
      <w:bookmarkEnd w:id="0"/>
    </w:p>
    <w:p w14:paraId="4CB821F2" w14:textId="49C54529" w:rsidR="00901E4E" w:rsidRDefault="00901E4E" w:rsidP="00F565B7">
      <w:pPr>
        <w:ind w:firstLine="709"/>
      </w:pPr>
    </w:p>
    <w:p w14:paraId="2FFB0FE2" w14:textId="4D9D30B6" w:rsidR="00F565B7" w:rsidRDefault="00F565B7" w:rsidP="00F565B7">
      <w:pPr>
        <w:ind w:firstLine="709"/>
      </w:pPr>
    </w:p>
    <w:p w14:paraId="22628744" w14:textId="38EC0AAE" w:rsidR="00F565B7" w:rsidRDefault="00F565B7" w:rsidP="00F565B7">
      <w:pPr>
        <w:ind w:firstLine="709"/>
      </w:pPr>
    </w:p>
    <w:p w14:paraId="526279EB" w14:textId="26EC1BDE" w:rsidR="00F565B7" w:rsidRDefault="00F565B7" w:rsidP="00F565B7">
      <w:pPr>
        <w:ind w:firstLine="709"/>
      </w:pPr>
    </w:p>
    <w:p w14:paraId="4AF5D1EA" w14:textId="5382D5AC" w:rsidR="00F565B7" w:rsidRDefault="00F565B7" w:rsidP="00F565B7">
      <w:pPr>
        <w:ind w:firstLine="709"/>
      </w:pPr>
    </w:p>
    <w:p w14:paraId="5D4C1541" w14:textId="4AD83C6C" w:rsidR="00F565B7" w:rsidRDefault="00F565B7" w:rsidP="00F565B7">
      <w:pPr>
        <w:ind w:firstLine="709"/>
      </w:pPr>
    </w:p>
    <w:p w14:paraId="6492E4F5" w14:textId="72667028" w:rsidR="00F565B7" w:rsidRDefault="00F565B7" w:rsidP="00F565B7">
      <w:pPr>
        <w:ind w:firstLine="709"/>
      </w:pPr>
    </w:p>
    <w:p w14:paraId="5EE9909C" w14:textId="415DA808" w:rsidR="00F565B7" w:rsidRDefault="00F565B7" w:rsidP="00F565B7">
      <w:pPr>
        <w:ind w:firstLine="709"/>
      </w:pPr>
    </w:p>
    <w:p w14:paraId="4104224F" w14:textId="77777777" w:rsidR="00F565B7" w:rsidRDefault="00F565B7" w:rsidP="00F565B7">
      <w:pPr>
        <w:ind w:firstLine="709"/>
      </w:pPr>
    </w:p>
    <w:sectPr w:rsidR="00F56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74"/>
    <w:rsid w:val="00901E4E"/>
    <w:rsid w:val="00D03D28"/>
    <w:rsid w:val="00D86819"/>
    <w:rsid w:val="00F565B7"/>
    <w:rsid w:val="00FA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0540"/>
  <w15:chartTrackingRefBased/>
  <w15:docId w15:val="{9A97732D-3FC3-4B74-9567-4BC5DE55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65B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2026-03-16T13:58:00Z</dcterms:created>
  <dcterms:modified xsi:type="dcterms:W3CDTF">2026-03-16T13:58:00Z</dcterms:modified>
</cp:coreProperties>
</file>